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200"/>
        <w:gridCol w:w="9158"/>
      </w:tblGrid>
      <w:tr>
        <w:tc>
          <w:tcPr>
            <w:tcW w:type="dxa" w:w="20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58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Дополнен перечень товаров, освобождаемых от ввозной таможенной пошлины</w:t>
            </w:r>
          </w:p>
          <w:p w14:paraId="05000000">
            <w:pPr>
              <w:widowControl w:val="1"/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</w:p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bookmarkStart w:id="1" w:name="_GoBack"/>
      <w:bookmarkEnd w:id="1"/>
    </w:p>
    <w:p w14:paraId="07000000">
      <w:pPr>
        <w:spacing w:after="120" w:before="120"/>
        <w:ind w:firstLine="15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      Решением Совета Евразийской экономической комиссии от 30.01.2026 N 72 "О внесении изменений в некоторые решения Комиссии Таможенного союза в отношении отдельных видов турбовинтовых гражданских пассажирских самолетов"</w:t>
      </w:r>
      <w:r>
        <w:rPr>
          <w:rFonts w:ascii="Times New Roman" w:hAnsi="Times New Roman"/>
          <w:b w:val="0"/>
          <w:sz w:val="28"/>
        </w:rPr>
        <w:t>дополнен перечень товаров, освобождаемых от ввозной таможенной пошлины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.</w:t>
      </w:r>
    </w:p>
    <w:p w14:paraId="08000000">
      <w:pPr>
        <w:spacing w:after="120" w:before="120"/>
        <w:ind w:firstLine="15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      </w:t>
      </w:r>
      <w:r>
        <w:rPr>
          <w:rFonts w:ascii="Times New Roman" w:hAnsi="Times New Roman"/>
          <w:b w:val="0"/>
          <w:sz w:val="28"/>
        </w:rPr>
        <w:t>Такими товарами являются, в том числе, турбовинтовые гражданские пассажирские самолеты, классифицируемые кодами 8802 30 000 7 и 8802 40 001 6 ТН ВЭД ЕАЭС, с количеством пассажирских мест не более чем на 90 человек, ввозимые в Республику Казахстан в количестве 6 штук и в Кыргызскую Республику в количестве 2 штук.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Указанная тарифная льгота предоставляется в отношении товаров, помещаемых (помещенных) под таможенную процедуру выпуска для внутреннего потребления, в отношении которых декларация на товары, а в случае выпуска товаров до подачи декларации на товары - заявление о выпуске товаров до подачи декларации на товары зарегистрированы таможенным органом Республики Казахстан или таможенным органом Кыргызской Республики с даты вступления в силу настоящего Решения по 31 декабря 2028 г. включительно.</w:t>
      </w:r>
    </w:p>
    <w:p w14:paraId="09000000">
      <w:pPr>
        <w:spacing w:after="0" w:before="168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Настоящее Решение вступает в силу по истечении 10 календарных дней с даты его официального опубликования.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С.В. Новик</w:t>
      </w: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1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2026-08-13T07:35:10Z</dcterms:modified>
</cp:coreProperties>
</file>